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D0" w:rsidRDefault="002F4FA4" w:rsidP="00CF0FD0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Финансовое обоснование к смете</w:t>
      </w:r>
      <w:r w:rsidR="00CF0FD0" w:rsidRPr="00CF0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СНТ «Ермак» на 2026 г</w:t>
      </w:r>
    </w:p>
    <w:p w:rsidR="002F4FA4" w:rsidRPr="00CF0FD0" w:rsidRDefault="002F4FA4" w:rsidP="00CF0FD0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(согласно законодательству РФ)</w:t>
      </w:r>
    </w:p>
    <w:p w:rsidR="002F4FA4" w:rsidRPr="008453AF" w:rsidRDefault="002F4FA4" w:rsidP="002F4FA4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Правовая база</w:t>
      </w:r>
    </w:p>
    <w:p w:rsidR="002F4FA4" w:rsidRPr="00CF0FD0" w:rsidRDefault="002F4FA4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Смета составлена в соответствии </w:t>
      </w:r>
      <w:proofErr w:type="gramStart"/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4FA4" w:rsidRPr="00CF0FD0" w:rsidRDefault="002F4FA4" w:rsidP="002F4FA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Федеральным законом от 29.07.2017 № 217-ФЗ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ведении гражданами садоводства и огородничества…» (ст. 14, ст. 5).</w:t>
      </w:r>
    </w:p>
    <w:p w:rsidR="002F4FA4" w:rsidRPr="00CF0FD0" w:rsidRDefault="002F4FA4" w:rsidP="002F4FA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Налоговым кодексом РФ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(ст. 389 – земельный налог).</w:t>
      </w:r>
    </w:p>
    <w:p w:rsidR="002F4FA4" w:rsidRPr="00CF0FD0" w:rsidRDefault="002F4FA4" w:rsidP="002F4FA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Трудовым кодексом РФ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(ст. 146–148 – районный коэффициент 20% для Новосибирской области, Постановление Госкомтруда СССР № 403/20-155).</w:t>
      </w:r>
    </w:p>
    <w:p w:rsidR="002F4FA4" w:rsidRPr="00CF0FD0" w:rsidRDefault="002F4FA4" w:rsidP="002F4FA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Правилами противопожарного режима в РФ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(Постановление № 1479 – расчистка проездов от снега).</w:t>
      </w:r>
    </w:p>
    <w:p w:rsidR="002F4FA4" w:rsidRPr="00CF0FD0" w:rsidRDefault="002F4FA4" w:rsidP="002F4FA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Гражданским кодексом РФ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(договоры подряда на электромонтаж, кадастровые работы).</w:t>
      </w:r>
    </w:p>
    <w:p w:rsidR="002F4FA4" w:rsidRPr="00CF0FD0" w:rsidRDefault="002F4FA4" w:rsidP="002F4FA4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 статей расходов</w:t>
      </w:r>
      <w:r w:rsidR="00A83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сметы</w:t>
      </w:r>
    </w:p>
    <w:p w:rsidR="002F4FA4" w:rsidRPr="00CF0FD0" w:rsidRDefault="002F4FA4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Земельный налог (10 000 руб.)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фактическая обязанность СНТ как </w:t>
      </w:r>
      <w:proofErr w:type="spellStart"/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юрлица</w:t>
      </w:r>
      <w:proofErr w:type="spellEnd"/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оплачивать налоги  за земли общего пользования и </w:t>
      </w:r>
      <w:proofErr w:type="spellStart"/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неразграниченные</w:t>
      </w:r>
      <w:proofErr w:type="spellEnd"/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участки (ст. 389 НК РФ). У 48 неприватизированных участков налог включен в повышенный взнос.</w:t>
      </w:r>
      <w:r w:rsidR="00845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453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</w:t>
      </w:r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845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работ: бухгалтер.</w:t>
      </w:r>
    </w:p>
    <w:p w:rsidR="002F4FA4" w:rsidRDefault="002F4FA4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ФОТ (</w:t>
      </w:r>
      <w:r w:rsidR="00686E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2 156 112</w:t>
      </w: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руб.)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Расчет:</w:t>
      </w:r>
      <w:r w:rsidR="0078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45 000, </w:t>
      </w:r>
      <w:r w:rsidR="00686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электрик 30 000 в месяц, бухгалтер 20 000 в месяц, разнорабочий 20 000 в месяц.</w:t>
      </w:r>
      <w:r w:rsidR="00780C09" w:rsidRPr="00780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Страховые взносы 30% + НС и ПЗ 0,2%, районный коэффициент 20%</w:t>
      </w:r>
      <w:r w:rsidR="00B2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ст. 145 ТК РФ и 422 НК РФ.</w:t>
      </w:r>
      <w:r w:rsidR="00845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за выполнение работ: бухгалтер.</w:t>
      </w:r>
    </w:p>
    <w:p w:rsidR="002F4FA4" w:rsidRPr="00CF0FD0" w:rsidRDefault="00686EBD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2F4FA4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Электроэнергия</w:t>
      </w:r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 факту договора с АО «</w:t>
      </w:r>
      <w:proofErr w:type="spellStart"/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Новосибирскэнергосбыт</w:t>
      </w:r>
      <w:proofErr w:type="spellEnd"/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Потери </w:t>
      </w:r>
      <w:r w:rsidR="00592645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 отдельн</w:t>
      </w:r>
      <w:r w:rsidR="007F005E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4FA4" w:rsidRPr="00CF0FD0" w:rsidRDefault="00686EBD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4-5</w:t>
      </w:r>
      <w:r w:rsidR="002F4FA4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Связь и ворота</w:t>
      </w:r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обоснованы необходимостью управления СНТ и безопасности.</w:t>
      </w:r>
    </w:p>
    <w:p w:rsidR="002F4FA4" w:rsidRPr="00CF0FD0" w:rsidRDefault="00686EBD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F4FA4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Дороги</w:t>
      </w:r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грейдер 3 500 руб./час – рыночная цена в НСО, щебень 1 800 руб./т с доставкой (фракция 20×40 – для отсыпки </w:t>
      </w:r>
      <w:r w:rsidR="00B24129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 под номерами с 1-17</w:t>
      </w:r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Отсыпка, ремонт и укрепление внутренних улиц общества</w:t>
      </w:r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Погрузчик – 3 500 руб./час.</w:t>
      </w:r>
      <w:r w:rsidRPr="00686E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86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Чистка снега (300 000 руб.)</w:t>
      </w:r>
      <w:r w:rsidRPr="00686E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требование ППР РФ № 1479 п. 67 (обеспечение проезда пожарной техники). Привлекается техника – 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днерыночная цена в зимний сезон 3500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/час.</w:t>
      </w:r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 w:rsid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выполнение работ: </w:t>
      </w:r>
      <w:proofErr w:type="spell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Певунчикова</w:t>
      </w:r>
      <w:proofErr w:type="spellEnd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</w:t>
      </w:r>
      <w:proofErr w:type="spell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Артюх</w:t>
      </w:r>
      <w:proofErr w:type="spellEnd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М.К., </w:t>
      </w:r>
      <w:proofErr w:type="spell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Текутьева</w:t>
      </w:r>
      <w:proofErr w:type="spellEnd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Ерохин И.В.</w:t>
      </w:r>
    </w:p>
    <w:p w:rsidR="002F4FA4" w:rsidRPr="00CF0FD0" w:rsidRDefault="00686EBD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45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F4FA4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Мусор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783 </w:t>
      </w:r>
      <w:r w:rsidR="002F4FA4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000 руб.)</w:t>
      </w:r>
      <w:r w:rsidR="00592645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 тарифу обслуживающей организации</w:t>
      </w:r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(Новосибирская область) и объему Т</w:t>
      </w:r>
      <w:r w:rsidR="007F005E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КО, предусмотрено ст. 14 217-ФЗ, ограждение мусорной площадки (для обеспечения порядка на территории общества).</w:t>
      </w:r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работ: </w:t>
      </w:r>
      <w:proofErr w:type="spell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Певунчикова</w:t>
      </w:r>
      <w:proofErr w:type="spellEnd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</w:t>
      </w:r>
      <w:proofErr w:type="gram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, Ерохин И.В.</w:t>
      </w:r>
    </w:p>
    <w:p w:rsidR="002F4FA4" w:rsidRPr="00CF0FD0" w:rsidRDefault="00686EBD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</w:t>
      </w:r>
      <w:r w:rsidR="002F4FA4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1С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Садовод</w:t>
      </w:r>
      <w:r w:rsidR="002F4FA4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+ Контур</w:t>
      </w:r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бухгалтерский и налоговый учет (обязанность </w:t>
      </w:r>
      <w:proofErr w:type="spellStart"/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юрлица</w:t>
      </w:r>
      <w:proofErr w:type="spellEnd"/>
      <w:r w:rsidR="002F4FA4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за выполнение работ: бухгалтер.</w:t>
      </w:r>
    </w:p>
    <w:p w:rsidR="002F4FA4" w:rsidRDefault="00686EBD" w:rsidP="00592645">
      <w:pPr>
        <w:tabs>
          <w:tab w:val="left" w:pos="84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2F4FA4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Банк (20 000 руб.)</w:t>
      </w:r>
      <w:r w:rsidR="00592645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="00592645" w:rsidRPr="00CF0FD0">
        <w:rPr>
          <w:rFonts w:ascii="Times New Roman" w:hAnsi="Times New Roman" w:cs="Times New Roman"/>
          <w:sz w:val="24"/>
          <w:szCs w:val="24"/>
        </w:rPr>
        <w:t xml:space="preserve"> обслуживание расчетного счета, оформление поручений, % за перевод. Стоимость ориентировочная, исходя из текущих тарифных величин.</w:t>
      </w:r>
      <w:r w:rsidR="00577CB1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работ: бухгалтер.</w:t>
      </w:r>
    </w:p>
    <w:p w:rsidR="00150DBD" w:rsidRPr="00150DBD" w:rsidRDefault="00CE3E80" w:rsidP="00150DBD">
      <w:pPr>
        <w:pStyle w:val="2"/>
        <w:spacing w:before="480" w:beforeAutospacing="0" w:after="240" w:afterAutospacing="0"/>
        <w:rPr>
          <w:sz w:val="24"/>
          <w:szCs w:val="24"/>
        </w:rPr>
      </w:pPr>
      <w:r w:rsidRPr="00150DBD">
        <w:rPr>
          <w:sz w:val="24"/>
          <w:szCs w:val="24"/>
        </w:rPr>
        <w:t xml:space="preserve">10.  </w:t>
      </w:r>
      <w:r w:rsidR="00150DBD" w:rsidRPr="00150DBD">
        <w:rPr>
          <w:sz w:val="24"/>
          <w:szCs w:val="24"/>
        </w:rPr>
        <w:t>Потери электроэнергии по сетям СНТ "Ермак" согласно установленному нормативу 13,49%Статья: «Оплата потерь эле</w:t>
      </w:r>
      <w:r w:rsidR="00C279C6">
        <w:rPr>
          <w:sz w:val="24"/>
          <w:szCs w:val="24"/>
        </w:rPr>
        <w:t xml:space="preserve">ктроэнергии во внутренних </w:t>
      </w:r>
      <w:r w:rsidR="00150DBD" w:rsidRPr="00150DBD">
        <w:rPr>
          <w:sz w:val="24"/>
          <w:szCs w:val="24"/>
        </w:rPr>
        <w:t>сетях»</w:t>
      </w:r>
    </w:p>
    <w:p w:rsidR="00150DBD" w:rsidRPr="00150DBD" w:rsidRDefault="00C279C6" w:rsidP="00150DBD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150DBD"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основания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4 статьи 26 Федерального закона № 35-ФЗ «Об электроэнергетике» и пунктом 50 Правил </w:t>
      </w:r>
      <w:proofErr w:type="spellStart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недискриминационного</w:t>
      </w:r>
      <w:proofErr w:type="spellEnd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доступа к услугам по передаче электроэнергии (утв. Постановлением Правительства РФ № 861), сетевые организации и владельцы объектов </w:t>
      </w:r>
      <w:proofErr w:type="spellStart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электросетевого</w:t>
      </w:r>
      <w:proofErr w:type="spellEnd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хозяйства (в том числе СНТ) обязаны оплачивать потери, возникающие в принадлежащих им объектах.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Акту разграничения балансовой принадлежности, сети, расположенные на территории СНТ «Ермак», находятся на балансе Товарищества и являются общим имуществом. Следовательно, технологические потери в этих сетях подлежат оплате за счет средств Товарищества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(членских взносов).</w:t>
      </w:r>
    </w:p>
    <w:p w:rsidR="00150DBD" w:rsidRPr="00150DBD" w:rsidRDefault="00C279C6" w:rsidP="00150DBD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150DBD"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Нормативно-правовое обоснование методики расчета (Норматив 13,49%)</w:t>
      </w:r>
    </w:p>
    <w:p w:rsidR="00150DBD" w:rsidRPr="00150DBD" w:rsidRDefault="00150DBD" w:rsidP="00150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СНТ «Ермак» применяет метод </w:t>
      </w:r>
      <w:r w:rsidRPr="00150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нормативных (расчетных) потерь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допускается п. 149 Основных положений № 442, </w:t>
      </w:r>
      <w:proofErr w:type="gramStart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лишь </w:t>
      </w:r>
      <w:r w:rsidRPr="00150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единого подхода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 всем потребителям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норматива </w:t>
      </w: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13,49%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выбран на основании Приказа Минэнерго РФ от 26.09.2017 г. № 887 «Об утверждении нормативов потерь электрической энергии при ее передаче по электрическим сетям».</w:t>
      </w:r>
    </w:p>
    <w:p w:rsidR="00150DBD" w:rsidRPr="00150DBD" w:rsidRDefault="00150DBD" w:rsidP="00150DBD">
      <w:pPr>
        <w:numPr>
          <w:ilvl w:val="0"/>
          <w:numId w:val="18"/>
        </w:numPr>
        <w:spacing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 применения: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Сети СНТ «Ермак» относятся к классу напряжения </w:t>
      </w: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0,4 кВ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(низкое напряжение). Приказом Минэнерго для данного класса напряжения на территории РФ установлен базовый норматив потерь </w:t>
      </w: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13,49%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DBD" w:rsidRPr="00150DBD" w:rsidRDefault="00150DBD" w:rsidP="00150DBD">
      <w:pPr>
        <w:numPr>
          <w:ilvl w:val="0"/>
          <w:numId w:val="18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норматив считается среднестатистическим для линий аналогичной протяженности, сечения проводов и нагрузки и применен для плановых расчетов во избежание кассовых разрывов.</w:t>
      </w:r>
    </w:p>
    <w:p w:rsidR="00150DBD" w:rsidRPr="00150DBD" w:rsidRDefault="00C279C6" w:rsidP="00150DBD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150DBD" w:rsidRPr="00150DB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Расчет объема потерь (Энергия)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объем полезного отпуска электроэнергии потребителям СНТ (сумма показаний всех индивидуальных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чиков) утвержден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Новосибирскэнергосбыт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1 229 313 кВт*</w:t>
      </w:r>
      <w:proofErr w:type="gramStart"/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proofErr w:type="gramEnd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нормативных потерь производится от объема поступившей в сеть энергии (</w:t>
      </w:r>
      <w:proofErr w:type="spellStart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потребленной+потерянной</w:t>
      </w:r>
      <w:proofErr w:type="spellEnd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однако согласно практике сметного планирования СНТ расчет ведется от полезного отпуска:</w:t>
      </w:r>
    </w:p>
    <w:p w:rsidR="00150DBD" w:rsidRPr="00C279C6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BD" w:rsidRPr="00C279C6" w:rsidRDefault="00150DBD" w:rsidP="00150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потерь=Сумма показаний счетчиков×Норматив100%−Норматив</w:t>
      </w:r>
      <w:r w:rsidRPr="00C279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потерь​=100%−НормативСуммапоказанийсчетчиков×Норматив​</w:t>
      </w:r>
    </w:p>
    <w:p w:rsidR="00150DBD" w:rsidRPr="00C279C6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Подставляя значения, принятые на собрании для упрощения расчета (прямой процент от потребления):</w:t>
      </w:r>
    </w:p>
    <w:p w:rsidR="00150DBD" w:rsidRPr="00C279C6" w:rsidRDefault="00150DBD" w:rsidP="00150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Vпотерь=1229313 кВт</w:t>
      </w:r>
      <w:r w:rsidRPr="00C279C6">
        <w:rPr>
          <w:rFonts w:ascii="Cambria Math" w:eastAsia="Times New Roman" w:hAnsi="Cambria Math" w:cs="Times New Roman"/>
          <w:sz w:val="24"/>
          <w:szCs w:val="24"/>
          <w:lang w:eastAsia="ru-RU"/>
        </w:rPr>
        <w:t>∗</w:t>
      </w:r>
      <w:proofErr w:type="gramStart"/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×13,49%=165834,3 кВт</w:t>
      </w:r>
      <w:r w:rsidRPr="00C279C6">
        <w:rPr>
          <w:rFonts w:ascii="Cambria Math" w:eastAsia="Times New Roman" w:hAnsi="Cambria Math" w:cs="Times New Roman"/>
          <w:sz w:val="24"/>
          <w:szCs w:val="24"/>
          <w:lang w:eastAsia="ru-RU"/>
        </w:rPr>
        <w:t>∗</w:t>
      </w: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279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V</w:t>
      </w: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потерь​=1229313кВт</w:t>
      </w:r>
      <w:r w:rsidRPr="00C279C6">
        <w:rPr>
          <w:rFonts w:ascii="Cambria Math" w:eastAsia="Times New Roman" w:hAnsi="Cambria Math" w:cs="Times New Roman"/>
          <w:sz w:val="24"/>
          <w:szCs w:val="24"/>
          <w:lang w:eastAsia="ru-RU"/>
        </w:rPr>
        <w:t>∗</w:t>
      </w: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ч×13,49%=165834,3кВт</w:t>
      </w:r>
      <w:r w:rsidRPr="00C279C6">
        <w:rPr>
          <w:rFonts w:ascii="Cambria Math" w:eastAsia="Times New Roman" w:hAnsi="Cambria Math" w:cs="Times New Roman"/>
          <w:sz w:val="24"/>
          <w:szCs w:val="24"/>
          <w:lang w:eastAsia="ru-RU"/>
        </w:rPr>
        <w:t>∗</w:t>
      </w: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9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(Объем рассчитан как нормативная величина технологического расхода электроэнергии</w:t>
      </w:r>
      <w:r w:rsidRPr="00150D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ее передачу по сетям СНТ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«Ермак»</w:t>
      </w:r>
      <w:r w:rsidRPr="00150D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DBD" w:rsidRPr="00C279C6" w:rsidRDefault="00C279C6" w:rsidP="00150DBD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150DBD" w:rsidRPr="00C27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Обоснование применяемого тарифа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расчете сметы применена стоимость электроэнергии в размере </w:t>
      </w: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3,34 руб./кВт*</w:t>
      </w:r>
      <w:proofErr w:type="gramStart"/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proofErr w:type="gramEnd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ставки: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Данный тариф применен для оплаты </w:t>
      </w: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самого объема электрической энергии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покупаемой СНТ у гарантирующего поставщика для компенсации потерь.</w:t>
      </w:r>
    </w:p>
    <w:p w:rsidR="00206539" w:rsidRDefault="00150DBD" w:rsidP="00150DBD">
      <w:pPr>
        <w:numPr>
          <w:ilvl w:val="0"/>
          <w:numId w:val="19"/>
        </w:numPr>
        <w:spacing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Постановлением Правите</w:t>
      </w:r>
      <w:r w:rsid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льства РФ от 27.12.2004 № 861, 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бытовая надбавка и тариф на передачу для СНТ как для покупателя на розничном рынке </w:t>
      </w:r>
    </w:p>
    <w:p w:rsidR="00206539" w:rsidRPr="00206539" w:rsidRDefault="00150DBD" w:rsidP="00206539">
      <w:pPr>
        <w:numPr>
          <w:ilvl w:val="0"/>
          <w:numId w:val="19"/>
        </w:numPr>
        <w:spacing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приравнивается к тарифной группе «Население» (льготная категория)</w:t>
      </w:r>
      <w:proofErr w:type="gramStart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79C6" w:rsidRDefault="00150DBD" w:rsidP="00C279C6">
      <w:pPr>
        <w:numPr>
          <w:ilvl w:val="0"/>
          <w:numId w:val="19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выполнен по ставке, действующей в регионе расположения СНТ «Ермак» (с учетом понижающего коэффициента для СНТ/садоводов, утвержденного Региональной энергетической комиссией).</w:t>
      </w:r>
    </w:p>
    <w:p w:rsidR="00206539" w:rsidRPr="00C279C6" w:rsidRDefault="00206539" w:rsidP="00C279C6">
      <w:pPr>
        <w:numPr>
          <w:ilvl w:val="0"/>
          <w:numId w:val="19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BD" w:rsidRPr="00C279C6" w:rsidRDefault="00150DBD" w:rsidP="00C279C6">
      <w:pPr>
        <w:numPr>
          <w:ilvl w:val="0"/>
          <w:numId w:val="19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Расчет суммы расходов (Финансовое обоснование)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стоимости потерь, подлежащих оплате гарантирующему поставщику (или учтенных в смете как компенсация):</w:t>
      </w:r>
    </w:p>
    <w:p w:rsidR="00150DBD" w:rsidRPr="00150DBD" w:rsidRDefault="00150DBD" w:rsidP="00150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9"/>
          <w:lang w:eastAsia="ru-RU"/>
        </w:rPr>
        <w:t>Σ=Vпотерь×</w:t>
      </w:r>
      <w:proofErr w:type="gramStart"/>
      <w:r w:rsidRPr="00150DBD">
        <w:rPr>
          <w:rFonts w:ascii="Times New Roman" w:eastAsia="Times New Roman" w:hAnsi="Times New Roman" w:cs="Times New Roman"/>
          <w:sz w:val="29"/>
          <w:lang w:eastAsia="ru-RU"/>
        </w:rPr>
        <w:t>T</w:t>
      </w:r>
      <w:proofErr w:type="gramEnd"/>
      <w:r w:rsidRPr="00150DBD">
        <w:rPr>
          <w:rFonts w:ascii="Times New Roman" w:eastAsia="Times New Roman" w:hAnsi="Times New Roman" w:cs="Times New Roman"/>
          <w:sz w:val="29"/>
          <w:lang w:eastAsia="ru-RU"/>
        </w:rPr>
        <w:t>э/эΣ=</w:t>
      </w:r>
      <w:r w:rsidRPr="00150DBD">
        <w:rPr>
          <w:rFonts w:ascii="KaTeX_Math" w:eastAsia="Times New Roman" w:hAnsi="KaTeX_Math" w:cs="Times New Roman"/>
          <w:i/>
          <w:iCs/>
          <w:sz w:val="29"/>
          <w:lang w:eastAsia="ru-RU"/>
        </w:rPr>
        <w:t>V</w:t>
      </w:r>
      <w:r w:rsidRPr="00150DBD">
        <w:rPr>
          <w:rFonts w:ascii="Times New Roman" w:eastAsia="Times New Roman" w:hAnsi="Times New Roman" w:cs="Times New Roman"/>
          <w:sz w:val="20"/>
          <w:lang w:eastAsia="ru-RU"/>
        </w:rPr>
        <w:t>потерь</w:t>
      </w:r>
      <w:r w:rsidRPr="00150DBD">
        <w:rPr>
          <w:rFonts w:ascii="Times New Roman" w:eastAsia="Times New Roman" w:hAnsi="Times New Roman" w:cs="Times New Roman"/>
          <w:sz w:val="2"/>
          <w:lang w:eastAsia="ru-RU"/>
        </w:rPr>
        <w:t>​</w:t>
      </w:r>
      <w:r w:rsidRPr="00150DBD">
        <w:rPr>
          <w:rFonts w:ascii="Times New Roman" w:eastAsia="Times New Roman" w:hAnsi="Times New Roman" w:cs="Times New Roman"/>
          <w:sz w:val="29"/>
          <w:lang w:eastAsia="ru-RU"/>
        </w:rPr>
        <w:t>×</w:t>
      </w:r>
      <w:r w:rsidRPr="00150DBD">
        <w:rPr>
          <w:rFonts w:ascii="KaTeX_Math" w:eastAsia="Times New Roman" w:hAnsi="KaTeX_Math" w:cs="Times New Roman"/>
          <w:i/>
          <w:iCs/>
          <w:sz w:val="29"/>
          <w:lang w:eastAsia="ru-RU"/>
        </w:rPr>
        <w:t>T</w:t>
      </w:r>
      <w:r w:rsidRPr="00150DBD">
        <w:rPr>
          <w:rFonts w:ascii="Times New Roman" w:eastAsia="Times New Roman" w:hAnsi="Times New Roman" w:cs="Times New Roman"/>
          <w:sz w:val="20"/>
          <w:lang w:eastAsia="ru-RU"/>
        </w:rPr>
        <w:t>э/э</w:t>
      </w:r>
      <w:r w:rsidRPr="00150DBD">
        <w:rPr>
          <w:rFonts w:ascii="Times New Roman" w:eastAsia="Times New Roman" w:hAnsi="Times New Roman" w:cs="Times New Roman"/>
          <w:sz w:val="2"/>
          <w:lang w:eastAsia="ru-RU"/>
        </w:rPr>
        <w:t>​</w:t>
      </w:r>
      <w:r w:rsidRPr="00150DBD">
        <w:rPr>
          <w:rFonts w:ascii="Times New Roman" w:eastAsia="Times New Roman" w:hAnsi="Times New Roman" w:cs="Times New Roman"/>
          <w:sz w:val="29"/>
          <w:lang w:eastAsia="ru-RU"/>
        </w:rPr>
        <w:t>Σ=165834,3 кВт</w:t>
      </w:r>
      <w:r w:rsidRPr="00150DBD">
        <w:rPr>
          <w:rFonts w:ascii="Cambria Math" w:eastAsia="Times New Roman" w:hAnsi="Cambria Math" w:cs="Cambria Math"/>
          <w:sz w:val="29"/>
          <w:lang w:eastAsia="ru-RU"/>
        </w:rPr>
        <w:t>∗</w:t>
      </w:r>
      <w:r w:rsidRPr="00150DBD">
        <w:rPr>
          <w:rFonts w:ascii="Times New Roman" w:eastAsia="Times New Roman" w:hAnsi="Times New Roman" w:cs="Times New Roman"/>
          <w:sz w:val="29"/>
          <w:lang w:eastAsia="ru-RU"/>
        </w:rPr>
        <w:t>ч×3,34 руб./кВт</w:t>
      </w:r>
      <w:r w:rsidRPr="00150DBD">
        <w:rPr>
          <w:rFonts w:ascii="Cambria Math" w:eastAsia="Times New Roman" w:hAnsi="Cambria Math" w:cs="Cambria Math"/>
          <w:sz w:val="29"/>
          <w:lang w:eastAsia="ru-RU"/>
        </w:rPr>
        <w:t>∗</w:t>
      </w:r>
      <w:r w:rsidRPr="00150DBD">
        <w:rPr>
          <w:rFonts w:ascii="Times New Roman" w:eastAsia="Times New Roman" w:hAnsi="Times New Roman" w:cs="Times New Roman"/>
          <w:sz w:val="29"/>
          <w:lang w:eastAsia="ru-RU"/>
        </w:rPr>
        <w:t>чΣ=165834,3кВт</w:t>
      </w:r>
      <w:r w:rsidRPr="00150DBD">
        <w:rPr>
          <w:rFonts w:ascii="Cambria Math" w:eastAsia="Times New Roman" w:hAnsi="Cambria Math" w:cs="Cambria Math"/>
          <w:sz w:val="29"/>
          <w:lang w:eastAsia="ru-RU"/>
        </w:rPr>
        <w:t>∗</w:t>
      </w:r>
      <w:r w:rsidRPr="00150DBD">
        <w:rPr>
          <w:rFonts w:ascii="Times New Roman" w:eastAsia="Times New Roman" w:hAnsi="Times New Roman" w:cs="Times New Roman"/>
          <w:sz w:val="29"/>
          <w:lang w:eastAsia="ru-RU"/>
        </w:rPr>
        <w:t>ч×3,34руб./кВт</w:t>
      </w:r>
      <w:r w:rsidRPr="00150DBD">
        <w:rPr>
          <w:rFonts w:ascii="Cambria Math" w:eastAsia="Times New Roman" w:hAnsi="Cambria Math" w:cs="Cambria Math"/>
          <w:sz w:val="29"/>
          <w:lang w:eastAsia="ru-RU"/>
        </w:rPr>
        <w:t>∗</w:t>
      </w:r>
      <w:r w:rsidRPr="00150DBD">
        <w:rPr>
          <w:rFonts w:ascii="Times New Roman" w:eastAsia="Times New Roman" w:hAnsi="Times New Roman" w:cs="Times New Roman"/>
          <w:sz w:val="29"/>
          <w:lang w:eastAsia="ru-RU"/>
        </w:rPr>
        <w:t>ч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Итоговая сумма расходов:</w:t>
      </w:r>
    </w:p>
    <w:p w:rsidR="00150DBD" w:rsidRPr="00150DBD" w:rsidRDefault="00150DBD" w:rsidP="00150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9"/>
          <w:lang w:eastAsia="ru-RU"/>
        </w:rPr>
        <w:t>553886,56 рубле</w:t>
      </w:r>
      <w:r w:rsidR="00C279C6">
        <w:rPr>
          <w:rFonts w:ascii="Times New Roman" w:eastAsia="Times New Roman" w:hAnsi="Times New Roman" w:cs="Times New Roman"/>
          <w:sz w:val="29"/>
          <w:lang w:eastAsia="ru-RU"/>
        </w:rPr>
        <w:t>й</w:t>
      </w:r>
    </w:p>
    <w:p w:rsidR="00150DBD" w:rsidRPr="00C279C6" w:rsidRDefault="00150DBD" w:rsidP="00150DBD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Прогноз доходов (Источник покрытия)</w:t>
      </w:r>
    </w:p>
    <w:p w:rsidR="00206539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ст. 14 Федерального закона № 217-ФЗ, расходы на приобретение ресурсов 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(электрической энергии), необходимых для содержания общего имущества, относятся к </w:t>
      </w: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членским взносам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DBD" w:rsidRPr="00150DBD" w:rsidRDefault="00150DBD" w:rsidP="00150DBD">
      <w:pPr>
        <w:numPr>
          <w:ilvl w:val="0"/>
          <w:numId w:val="20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смете СНТ «Ермак» данная сумма является расходной частью.</w:t>
      </w:r>
    </w:p>
    <w:p w:rsidR="00150DBD" w:rsidRPr="00C279C6" w:rsidRDefault="00150DBD" w:rsidP="00150DBD">
      <w:pPr>
        <w:numPr>
          <w:ilvl w:val="0"/>
          <w:numId w:val="20"/>
        </w:numPr>
        <w:spacing w:before="480" w:beforeAutospacing="1" w:after="240" w:line="240" w:lineRule="auto"/>
        <w:ind w:left="6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 данных расход</w:t>
      </w:r>
      <w:r w:rsidR="00C279C6"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производится за счет </w:t>
      </w: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</w:t>
      </w:r>
      <w:r w:rsidR="00C279C6"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взносов садоводов.</w:t>
      </w:r>
      <w:r w:rsidRP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0DBD" w:rsidRPr="00150DBD" w:rsidRDefault="00150DBD" w:rsidP="00150D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Включение в смету расхода в размере </w:t>
      </w:r>
      <w:r w:rsidRPr="00150D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553 886,56 руб.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оплату потерь (норматив 13,49%) является законным, экономически обоснованным и соответствует требованиям Приказа Минэнерго № 887 и Постановления № 442, так как направлено на покрытие технологических затрат при передаче электроэнергии по сетям, принадлежащим СНТ</w:t>
      </w:r>
      <w:r w:rsidR="00C27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«Ермак»</w:t>
      </w:r>
      <w:r w:rsidRPr="00150D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4FA4" w:rsidRPr="00150DBD" w:rsidRDefault="008453AF" w:rsidP="00150DBD">
      <w:pPr>
        <w:pStyle w:val="ds-markdown-paragraph"/>
        <w:spacing w:before="240" w:beforeAutospacing="0" w:after="240" w:afterAutospacing="0"/>
      </w:pPr>
      <w:r w:rsidRPr="00150DBD">
        <w:rPr>
          <w:b/>
          <w:bCs/>
        </w:rPr>
        <w:t>1</w:t>
      </w:r>
      <w:r w:rsidR="00150DBD">
        <w:rPr>
          <w:b/>
          <w:bCs/>
        </w:rPr>
        <w:t>1</w:t>
      </w:r>
      <w:r w:rsidR="00686EBD" w:rsidRPr="00150DBD">
        <w:rPr>
          <w:b/>
          <w:bCs/>
        </w:rPr>
        <w:t>.</w:t>
      </w:r>
      <w:r w:rsidR="002F4FA4" w:rsidRPr="00150DBD">
        <w:rPr>
          <w:b/>
          <w:bCs/>
        </w:rPr>
        <w:t xml:space="preserve"> Прочие (</w:t>
      </w:r>
      <w:r w:rsidR="00150DBD">
        <w:rPr>
          <w:b/>
          <w:bCs/>
        </w:rPr>
        <w:t xml:space="preserve">67 604 </w:t>
      </w:r>
      <w:r w:rsidR="003D506E" w:rsidRPr="00150DBD">
        <w:rPr>
          <w:b/>
          <w:bCs/>
        </w:rPr>
        <w:t xml:space="preserve"> </w:t>
      </w:r>
      <w:r w:rsidR="002F4FA4" w:rsidRPr="00150DBD">
        <w:rPr>
          <w:b/>
          <w:bCs/>
        </w:rPr>
        <w:t>руб.)</w:t>
      </w:r>
      <w:r w:rsidR="002F4FA4" w:rsidRPr="00150DBD">
        <w:t xml:space="preserve"> – резерв на канцтовары, </w:t>
      </w:r>
      <w:proofErr w:type="spellStart"/>
      <w:r w:rsidR="002F4FA4" w:rsidRPr="00150DBD">
        <w:t>хозтовары</w:t>
      </w:r>
      <w:proofErr w:type="spellEnd"/>
      <w:r w:rsidR="002F4FA4" w:rsidRPr="00150DBD">
        <w:t>, непредвиденные расходы (п. 1 ст. 14 217-ФЗ – покрытие текущих расходов).</w:t>
      </w:r>
    </w:p>
    <w:p w:rsidR="003D506E" w:rsidRPr="00CF0FD0" w:rsidRDefault="003D506E" w:rsidP="003D506E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Обоснование дифференциации взносов</w:t>
      </w:r>
    </w:p>
    <w:p w:rsidR="003D506E" w:rsidRPr="00CF0FD0" w:rsidRDefault="003D506E" w:rsidP="003D506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Неприватизированные участки (48 шт.) – земля находится в собственности СНТ, налог платит товарищество. Приватизированные участки платят земельный налог самостоятельно как </w:t>
      </w:r>
      <w:proofErr w:type="spellStart"/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физлица</w:t>
      </w:r>
      <w:proofErr w:type="spellEnd"/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506E" w:rsidRDefault="003D506E" w:rsidP="003D506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ст. 5 № 217-ФЗ – размер взноса может различаться в зависимости от фактического пользования объектами инфраструктуры и объема 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6EBD" w:rsidRPr="003D506E" w:rsidRDefault="003D506E" w:rsidP="002F4FA4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Целевые взносы: мероприятия направленные на улучшение  СНТ.</w:t>
      </w:r>
    </w:p>
    <w:p w:rsidR="00686EBD" w:rsidRDefault="003D506E" w:rsidP="00686EB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86EBD" w:rsidRPr="00CF0F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Работы с СИП</w:t>
      </w:r>
      <w:r w:rsidR="00686EBD" w:rsidRPr="00CF0FD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коммерческие расценки подрядных организаций (сметы подрядчиков). Переключение абонентов – для безаварийной работы ЛЭП.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Перетяжка электролинии от подстанции общества до 16 улицы, приведение линии в надлежащее состояние, нормализация подачи электроэнергии абонентам, предотвращение потерь и перекосов электроэнергии на линии.</w:t>
      </w:r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работ: </w:t>
      </w:r>
      <w:proofErr w:type="spellStart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Певунчикова</w:t>
      </w:r>
      <w:proofErr w:type="spellEnd"/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Рассказов А.В., Шлыков А.Ф.</w:t>
      </w:r>
    </w:p>
    <w:p w:rsidR="00BE2D0E" w:rsidRDefault="00BE2D0E" w:rsidP="00BE2D0E">
      <w:pPr>
        <w:pStyle w:val="2"/>
        <w:shd w:val="clear" w:color="auto" w:fill="FFFFFF"/>
        <w:spacing w:before="480" w:beforeAutospacing="0" w:after="240" w:afterAutospacing="0"/>
        <w:rPr>
          <w:sz w:val="24"/>
          <w:szCs w:val="24"/>
        </w:rPr>
      </w:pPr>
      <w:r w:rsidRPr="00A837F4">
        <w:rPr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Pr="00BE2D0E">
        <w:rPr>
          <w:sz w:val="24"/>
          <w:szCs w:val="24"/>
        </w:rPr>
        <w:t>Обоснование необходимости приведения нормативно-правовых документов СНТ «Ермак» в надлежащее состояние и уточнения границ территории товарищества</w:t>
      </w:r>
    </w:p>
    <w:p w:rsidR="00BE2D0E" w:rsidRPr="00BE2D0E" w:rsidRDefault="00A837F4" w:rsidP="00BE2D0E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2.1.Т</w:t>
      </w:r>
      <w:r w:rsidR="00BE2D0E" w:rsidRPr="00BE2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екущая ситуация (проблематика)</w:t>
      </w:r>
    </w:p>
    <w:p w:rsidR="00BE2D0E" w:rsidRPr="00BE2D0E" w:rsidRDefault="00BE2D0E" w:rsidP="00BE2D0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настоящий момент СНТ «Ермак» не имеет юридически установленных чётких границ своей территории. Земельный участок с кадастровым номером </w:t>
      </w:r>
      <w:r w:rsidRPr="00BE2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54:10:025201:1</w:t>
      </w: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являющийся коллективным земельным участком СНТ, имеет </w:t>
      </w:r>
      <w:r w:rsidRPr="00BE2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декларированную площадь</w:t>
      </w: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однако фактические границы не соответствуют сведениям ЕГРН.</w:t>
      </w:r>
    </w:p>
    <w:p w:rsidR="00BE2D0E" w:rsidRPr="00BE2D0E" w:rsidRDefault="00BE2D0E" w:rsidP="00BE2D0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следующие критические несоответствия:</w:t>
      </w:r>
    </w:p>
    <w:p w:rsidR="00BE2D0E" w:rsidRPr="00A837F4" w:rsidRDefault="00BE2D0E" w:rsidP="00BE2D0E">
      <w:pPr>
        <w:numPr>
          <w:ilvl w:val="0"/>
          <w:numId w:val="10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границы земельного участка СНТ «Ермак» (54:10:025201:1) включены </w:t>
      </w: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фактически отсутствующие земельные участки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расположенные в береговой зоне, которые </w:t>
      </w: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уничтожены (смыты)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водной эрозией.</w:t>
      </w:r>
    </w:p>
    <w:p w:rsidR="00BE2D0E" w:rsidRPr="00A837F4" w:rsidRDefault="00BE2D0E" w:rsidP="00BE2D0E">
      <w:pPr>
        <w:numPr>
          <w:ilvl w:val="0"/>
          <w:numId w:val="10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территории, значащейся за СНТ «Ермак», фактически занята земельными участками, входящими в границы </w:t>
      </w: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СНТ «Маяк»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D0E" w:rsidRPr="00A837F4" w:rsidRDefault="00BE2D0E" w:rsidP="00BE2D0E">
      <w:pPr>
        <w:numPr>
          <w:ilvl w:val="0"/>
          <w:numId w:val="10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 </w:t>
      </w: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наложение границ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соседними землепользованиями, что подтверждено вопросами и замечаниями со стороны </w:t>
      </w:r>
      <w:proofErr w:type="spellStart"/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Росреестра</w:t>
      </w:r>
      <w:proofErr w:type="spellEnd"/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D0E" w:rsidRPr="00BE2D0E" w:rsidRDefault="00BE2D0E" w:rsidP="00BE2D0E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2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A837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Pr="00BE2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Нормативно-правовое обоснование</w:t>
      </w:r>
    </w:p>
    <w:p w:rsidR="00BE2D0E" w:rsidRPr="00BE2D0E" w:rsidRDefault="00BE2D0E" w:rsidP="00BE2D0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Действующее законодательство РФ устанавливает обязательные требования к описанию местоположения границ территории ведения гражданами садоводства:</w:t>
      </w:r>
    </w:p>
    <w:p w:rsidR="00BE2D0E" w:rsidRPr="00BE2D0E" w:rsidRDefault="00BE2D0E" w:rsidP="00BE2D0E">
      <w:pPr>
        <w:numPr>
          <w:ilvl w:val="0"/>
          <w:numId w:val="11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 № 217-ФЗ «О ведении гражданами садоводства и огородничества...»</w:t>
      </w: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(ст. 3, 4, 24) — территория СНТ должна быть установлена в соответствии с утверждённым проектом межевания территории (ПМТ) или документом, подтверждающим право на коллективный земельный участок. Отсутствие чётких границ является нарушением правового статуса товарищества.</w:t>
      </w:r>
    </w:p>
    <w:p w:rsidR="00BE2D0E" w:rsidRPr="00BE2D0E" w:rsidRDefault="00BE2D0E" w:rsidP="00BE2D0E">
      <w:pPr>
        <w:numPr>
          <w:ilvl w:val="0"/>
          <w:numId w:val="11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Земельный кодекс РФ</w:t>
      </w: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(ст. 6, 60, 68) — земельный участок как объект права должен иметь описание границ; неопределённость границ влечёт невозможность распоряжаться имуществом общего пользования и защищать права СНТ.</w:t>
      </w:r>
    </w:p>
    <w:p w:rsidR="00BE2D0E" w:rsidRPr="00BE2D0E" w:rsidRDefault="00BE2D0E" w:rsidP="00BE2D0E">
      <w:pPr>
        <w:numPr>
          <w:ilvl w:val="0"/>
          <w:numId w:val="11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 № 218-ФЗ «О государственной регистрации недвижимости»</w:t>
      </w: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сведения о границах (в т.ч. территории СНТ) должны быть внесены в ЕГРН. Декларированная площадь без установленных границ не является достаточной.</w:t>
      </w:r>
    </w:p>
    <w:p w:rsidR="00BE2D0E" w:rsidRPr="00BE2D0E" w:rsidRDefault="00BE2D0E" w:rsidP="00BE2D0E">
      <w:pPr>
        <w:numPr>
          <w:ilvl w:val="0"/>
          <w:numId w:val="11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 № 221-ФЗ «О кадастровой деятельности»</w:t>
      </w: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при уточнении границ требуется проведение кадастровых работ, согласование со смежными землепользователями.</w:t>
      </w:r>
    </w:p>
    <w:p w:rsidR="00BE2D0E" w:rsidRPr="00BE2D0E" w:rsidRDefault="00BE2D0E" w:rsidP="00BE2D0E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2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Риски и последствия бездействия</w:t>
      </w:r>
    </w:p>
    <w:p w:rsidR="00BE2D0E" w:rsidRPr="00BE2D0E" w:rsidRDefault="00BE2D0E" w:rsidP="00BE2D0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выполнить уточнение границ и не привести документацию в порядок, СНТ «Ермак» ожидают следующие негативные последствия: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5"/>
        <w:gridCol w:w="8915"/>
      </w:tblGrid>
      <w:tr w:rsidR="00BE2D0E" w:rsidRPr="00BE2D0E" w:rsidTr="00BE2D0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Последствия</w:t>
            </w:r>
          </w:p>
        </w:tc>
      </w:tr>
      <w:tr w:rsidR="00BE2D0E" w:rsidRPr="00BE2D0E" w:rsidTr="00BE2D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Невозможность внесения изменений в сведения ЕГРН; отказы </w:t>
            </w:r>
            <w:r w:rsidR="00A8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proofErr w:type="spellStart"/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любых регистрационных действиях с общим земельным</w:t>
            </w:r>
            <w:r w:rsidR="00A8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участком</w:t>
            </w:r>
          </w:p>
        </w:tc>
      </w:tr>
      <w:tr w:rsidR="00BE2D0E" w:rsidRPr="00BE2D0E" w:rsidTr="00BE2D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Судебная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Иски от СНТ «Маяк» или собственников «смытых» участков; </w:t>
            </w:r>
            <w:r w:rsidR="00A8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споры о наложении границ, которые СНТ «Ермак» будет заведомо</w:t>
            </w:r>
            <w:r w:rsidR="00A8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проигрывать без кадастровой документации</w:t>
            </w:r>
          </w:p>
        </w:tc>
      </w:tr>
      <w:tr w:rsidR="00BE2D0E" w:rsidRPr="00BE2D0E" w:rsidTr="00A837F4">
        <w:trPr>
          <w:trHeight w:val="110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Невозможно законно распоряжаться имуществом общего пользования; </w:t>
            </w:r>
            <w:r w:rsidR="00A8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 доначисления налога на несуществующие участки; судебные </w:t>
            </w:r>
            <w:r w:rsidR="00A8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BE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издержки</w:t>
            </w:r>
          </w:p>
        </w:tc>
      </w:tr>
      <w:tr w:rsidR="00BE2D0E" w:rsidRPr="00BE2D0E" w:rsidTr="00BE2D0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E2D0E" w:rsidRPr="00BE2D0E" w:rsidRDefault="00BE2D0E" w:rsidP="00BE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2D0E" w:rsidRPr="00BE2D0E" w:rsidRDefault="00BE2D0E" w:rsidP="00BE2D0E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2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Предлагаемые действия</w:t>
      </w:r>
      <w:r w:rsidR="00A837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правления СНТ «Ермак»</w:t>
      </w:r>
      <w:r w:rsidRPr="00BE2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рамках обоснования</w:t>
      </w:r>
    </w:p>
    <w:p w:rsidR="00BE2D0E" w:rsidRPr="00BE2D0E" w:rsidRDefault="00BE2D0E" w:rsidP="00BE2D0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устранения нарушений и приведения территории СНТ в соответствие с законом необходимо:</w:t>
      </w:r>
    </w:p>
    <w:p w:rsidR="00BE2D0E" w:rsidRPr="00A837F4" w:rsidRDefault="00BE2D0E" w:rsidP="00BE2D0E">
      <w:pPr>
        <w:numPr>
          <w:ilvl w:val="0"/>
          <w:numId w:val="12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Провести кадастровые работы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уточнению границ земельного участка с кадастровым номером </w:t>
      </w: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54:10:025201:1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D0E" w:rsidRPr="00A837F4" w:rsidRDefault="00BE2D0E" w:rsidP="00BE2D0E">
      <w:pPr>
        <w:numPr>
          <w:ilvl w:val="0"/>
          <w:numId w:val="12"/>
        </w:numPr>
        <w:spacing w:before="100" w:beforeAutospacing="1" w:after="12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Исключить из границ СНТ «Ермак»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2D0E" w:rsidRPr="00A837F4" w:rsidRDefault="00BE2D0E" w:rsidP="00BE2D0E">
      <w:pPr>
        <w:numPr>
          <w:ilvl w:val="1"/>
          <w:numId w:val="12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участки, смытые водной эрозией (фактически прекратившие существование);</w:t>
      </w:r>
    </w:p>
    <w:p w:rsidR="00BE2D0E" w:rsidRPr="00A837F4" w:rsidRDefault="00BE2D0E" w:rsidP="00BE2D0E">
      <w:pPr>
        <w:numPr>
          <w:ilvl w:val="1"/>
          <w:numId w:val="12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участки, входящие в границы СНТ «Маяк» (по согласованию со смежным землепользователем).</w:t>
      </w:r>
    </w:p>
    <w:p w:rsidR="00BE2D0E" w:rsidRPr="00A837F4" w:rsidRDefault="00BE2D0E" w:rsidP="00BE2D0E">
      <w:pPr>
        <w:numPr>
          <w:ilvl w:val="0"/>
          <w:numId w:val="12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Согласовать уточнённые границы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правообладателями смежных земельных участков и смежных СНТ, в том числе с СНТ «Маяк».</w:t>
      </w:r>
    </w:p>
    <w:p w:rsidR="00BE2D0E" w:rsidRPr="00A837F4" w:rsidRDefault="00BE2D0E" w:rsidP="00BE2D0E">
      <w:pPr>
        <w:numPr>
          <w:ilvl w:val="0"/>
          <w:numId w:val="12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7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Подготовить межевой план</w:t>
      </w:r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представить его в </w:t>
      </w:r>
      <w:proofErr w:type="spellStart"/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</w:t>
      </w:r>
      <w:proofErr w:type="spellEnd"/>
      <w:r w:rsidRPr="00A83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внесения актуальных границ в ЕГРН.</w:t>
      </w:r>
    </w:p>
    <w:p w:rsidR="00BE2D0E" w:rsidRPr="00BE2D0E" w:rsidRDefault="00A837F4" w:rsidP="00BE2D0E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</w:t>
      </w:r>
      <w:r w:rsidR="00BE2D0E" w:rsidRPr="00BE2D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Ожидаемый результат</w:t>
      </w:r>
    </w:p>
    <w:p w:rsidR="00BE2D0E" w:rsidRPr="00BE2D0E" w:rsidRDefault="00A837F4" w:rsidP="00BE2D0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E2D0E"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выполнения указанных мероприятий:</w:t>
      </w:r>
    </w:p>
    <w:p w:rsidR="00BE2D0E" w:rsidRPr="00BE2D0E" w:rsidRDefault="00BE2D0E" w:rsidP="00BE2D0E">
      <w:pPr>
        <w:numPr>
          <w:ilvl w:val="0"/>
          <w:numId w:val="13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СНТ «Ермак» будут юридически закреплены;</w:t>
      </w:r>
    </w:p>
    <w:p w:rsidR="00BE2D0E" w:rsidRPr="00BE2D0E" w:rsidRDefault="00BE2D0E" w:rsidP="00BE2D0E">
      <w:pPr>
        <w:numPr>
          <w:ilvl w:val="0"/>
          <w:numId w:val="13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исчезнут пересечения (наложения) с границами СНТ «Маяк»;</w:t>
      </w:r>
    </w:p>
    <w:p w:rsidR="00BE2D0E" w:rsidRPr="00BE2D0E" w:rsidRDefault="00BE2D0E" w:rsidP="00BE2D0E">
      <w:pPr>
        <w:numPr>
          <w:ilvl w:val="0"/>
          <w:numId w:val="13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перестанут учитываться несуществующие (смытые) участки;</w:t>
      </w:r>
    </w:p>
    <w:p w:rsidR="00BE2D0E" w:rsidRPr="00BE2D0E" w:rsidRDefault="00BE2D0E" w:rsidP="00BE2D0E">
      <w:pPr>
        <w:numPr>
          <w:ilvl w:val="0"/>
          <w:numId w:val="13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</w:t>
      </w:r>
      <w:proofErr w:type="spellEnd"/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сможет отказать в регистрации или выдать предписание;</w:t>
      </w:r>
    </w:p>
    <w:p w:rsidR="00577CB1" w:rsidRDefault="00BE2D0E" w:rsidP="00577CB1">
      <w:pPr>
        <w:numPr>
          <w:ilvl w:val="0"/>
          <w:numId w:val="13"/>
        </w:numPr>
        <w:spacing w:before="100" w:beforeAutospacing="1"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СНТ сможет управлять своей территорией без риска суде</w:t>
      </w:r>
      <w:r w:rsidR="00577CB1">
        <w:rPr>
          <w:rFonts w:ascii="Times New Roman" w:eastAsia="Times New Roman" w:hAnsi="Times New Roman" w:cs="Times New Roman"/>
          <w:sz w:val="24"/>
          <w:szCs w:val="24"/>
          <w:lang w:eastAsia="ru-RU"/>
        </w:rPr>
        <w:t>бных и административных санкций.</w:t>
      </w:r>
    </w:p>
    <w:p w:rsidR="00577CB1" w:rsidRPr="00577CB1" w:rsidRDefault="00577CB1" w:rsidP="00577CB1">
      <w:pPr>
        <w:spacing w:before="100" w:beforeAutospacing="1"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работ: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62B63">
        <w:rPr>
          <w:rFonts w:ascii="Times New Roman" w:eastAsia="Times New Roman" w:hAnsi="Times New Roman" w:cs="Times New Roman"/>
          <w:sz w:val="24"/>
          <w:szCs w:val="24"/>
          <w:lang w:eastAsia="ru-RU"/>
        </w:rPr>
        <w:t>евунчикова</w:t>
      </w:r>
      <w:proofErr w:type="spellEnd"/>
      <w:r w:rsidR="00E6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</w:t>
      </w:r>
      <w:proofErr w:type="spellStart"/>
      <w:r w:rsidR="00E62B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Текутьева</w:t>
      </w:r>
      <w:proofErr w:type="spellEnd"/>
      <w:r w:rsidR="00E6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Шлыков А.Ф, Рассказов А.В., </w:t>
      </w:r>
      <w:proofErr w:type="spellStart"/>
      <w:r w:rsidR="00E62B6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Артюх</w:t>
      </w:r>
      <w:proofErr w:type="spellEnd"/>
      <w:r w:rsidR="00E6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proofErr w:type="gramStart"/>
      <w:r w:rsidR="00E62B6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E62B63">
        <w:rPr>
          <w:rFonts w:ascii="Times New Roman" w:eastAsia="Times New Roman" w:hAnsi="Times New Roman" w:cs="Times New Roman"/>
          <w:sz w:val="24"/>
          <w:szCs w:val="24"/>
          <w:lang w:eastAsia="ru-RU"/>
        </w:rPr>
        <w:t>, Ерохин И.В.</w:t>
      </w:r>
    </w:p>
    <w:p w:rsidR="00D0065C" w:rsidRDefault="00D0065C" w:rsidP="00D006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sz w:val="21"/>
          <w:szCs w:val="21"/>
          <w:lang w:eastAsia="ru-RU"/>
        </w:rPr>
      </w:pPr>
    </w:p>
    <w:p w:rsidR="00D0065C" w:rsidRDefault="00D0065C" w:rsidP="00D006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sz w:val="21"/>
          <w:szCs w:val="21"/>
          <w:lang w:eastAsia="ru-RU"/>
        </w:rPr>
      </w:pPr>
    </w:p>
    <w:p w:rsidR="00D0065C" w:rsidRDefault="00D0065C" w:rsidP="00D0065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sz w:val="21"/>
          <w:szCs w:val="21"/>
          <w:lang w:eastAsia="ru-RU"/>
        </w:rPr>
      </w:pPr>
    </w:p>
    <w:sectPr w:rsidR="00D0065C" w:rsidSect="00BF6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DBD" w:rsidRDefault="00150DBD" w:rsidP="002F4FA4">
      <w:pPr>
        <w:spacing w:after="0" w:line="240" w:lineRule="auto"/>
      </w:pPr>
      <w:r>
        <w:separator/>
      </w:r>
    </w:p>
  </w:endnote>
  <w:endnote w:type="continuationSeparator" w:id="0">
    <w:p w:rsidR="00150DBD" w:rsidRDefault="00150DBD" w:rsidP="002F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aTeX_Mat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DBD" w:rsidRDefault="00150DBD" w:rsidP="002F4FA4">
      <w:pPr>
        <w:spacing w:after="0" w:line="240" w:lineRule="auto"/>
      </w:pPr>
      <w:r>
        <w:separator/>
      </w:r>
    </w:p>
  </w:footnote>
  <w:footnote w:type="continuationSeparator" w:id="0">
    <w:p w:rsidR="00150DBD" w:rsidRDefault="00150DBD" w:rsidP="002F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2E22"/>
    <w:multiLevelType w:val="multilevel"/>
    <w:tmpl w:val="03B2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83646"/>
    <w:multiLevelType w:val="multilevel"/>
    <w:tmpl w:val="AE94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B551A"/>
    <w:multiLevelType w:val="multilevel"/>
    <w:tmpl w:val="0C9CF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078F5"/>
    <w:multiLevelType w:val="multilevel"/>
    <w:tmpl w:val="2C32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F13E5"/>
    <w:multiLevelType w:val="multilevel"/>
    <w:tmpl w:val="F9DE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B2988"/>
    <w:multiLevelType w:val="multilevel"/>
    <w:tmpl w:val="F0E2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955A0"/>
    <w:multiLevelType w:val="multilevel"/>
    <w:tmpl w:val="E4A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E338B"/>
    <w:multiLevelType w:val="multilevel"/>
    <w:tmpl w:val="3C38AEC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8">
    <w:nsid w:val="3BD81314"/>
    <w:multiLevelType w:val="multilevel"/>
    <w:tmpl w:val="3E9C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6F296F"/>
    <w:multiLevelType w:val="multilevel"/>
    <w:tmpl w:val="68DC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5D3144"/>
    <w:multiLevelType w:val="multilevel"/>
    <w:tmpl w:val="612E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E91A07"/>
    <w:multiLevelType w:val="multilevel"/>
    <w:tmpl w:val="7AE0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746CA3"/>
    <w:multiLevelType w:val="multilevel"/>
    <w:tmpl w:val="FDA0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E229BD"/>
    <w:multiLevelType w:val="multilevel"/>
    <w:tmpl w:val="FDC0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946A66"/>
    <w:multiLevelType w:val="multilevel"/>
    <w:tmpl w:val="522C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42101E"/>
    <w:multiLevelType w:val="multilevel"/>
    <w:tmpl w:val="0E8C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31068F"/>
    <w:multiLevelType w:val="multilevel"/>
    <w:tmpl w:val="800E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CC5E07"/>
    <w:multiLevelType w:val="multilevel"/>
    <w:tmpl w:val="E8BA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98775E"/>
    <w:multiLevelType w:val="hybridMultilevel"/>
    <w:tmpl w:val="0BAE8EB4"/>
    <w:lvl w:ilvl="0" w:tplc="5A20D17C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A9455C6"/>
    <w:multiLevelType w:val="multilevel"/>
    <w:tmpl w:val="BF7C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7"/>
  </w:num>
  <w:num w:numId="5">
    <w:abstractNumId w:val="18"/>
  </w:num>
  <w:num w:numId="6">
    <w:abstractNumId w:val="19"/>
  </w:num>
  <w:num w:numId="7">
    <w:abstractNumId w:val="13"/>
  </w:num>
  <w:num w:numId="8">
    <w:abstractNumId w:val="2"/>
  </w:num>
  <w:num w:numId="9">
    <w:abstractNumId w:val="16"/>
  </w:num>
  <w:num w:numId="10">
    <w:abstractNumId w:val="14"/>
  </w:num>
  <w:num w:numId="11">
    <w:abstractNumId w:val="15"/>
  </w:num>
  <w:num w:numId="12">
    <w:abstractNumId w:val="9"/>
  </w:num>
  <w:num w:numId="13">
    <w:abstractNumId w:val="10"/>
  </w:num>
  <w:num w:numId="14">
    <w:abstractNumId w:val="17"/>
  </w:num>
  <w:num w:numId="15">
    <w:abstractNumId w:val="5"/>
  </w:num>
  <w:num w:numId="16">
    <w:abstractNumId w:val="0"/>
  </w:num>
  <w:num w:numId="17">
    <w:abstractNumId w:val="11"/>
  </w:num>
  <w:num w:numId="18">
    <w:abstractNumId w:val="3"/>
  </w:num>
  <w:num w:numId="19">
    <w:abstractNumId w:val="4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FA4"/>
    <w:rsid w:val="0006487D"/>
    <w:rsid w:val="00121897"/>
    <w:rsid w:val="00150DBD"/>
    <w:rsid w:val="001C61D1"/>
    <w:rsid w:val="00206539"/>
    <w:rsid w:val="00256EF9"/>
    <w:rsid w:val="00281FAD"/>
    <w:rsid w:val="002F4FA4"/>
    <w:rsid w:val="003559B1"/>
    <w:rsid w:val="003D506E"/>
    <w:rsid w:val="00577CB1"/>
    <w:rsid w:val="00592645"/>
    <w:rsid w:val="005E3FAE"/>
    <w:rsid w:val="00686EBD"/>
    <w:rsid w:val="00780C09"/>
    <w:rsid w:val="007C4208"/>
    <w:rsid w:val="007D486C"/>
    <w:rsid w:val="007F005E"/>
    <w:rsid w:val="008453AF"/>
    <w:rsid w:val="0085390B"/>
    <w:rsid w:val="009B33DD"/>
    <w:rsid w:val="00A837F4"/>
    <w:rsid w:val="00B24129"/>
    <w:rsid w:val="00BE2D0E"/>
    <w:rsid w:val="00BF6106"/>
    <w:rsid w:val="00C279C6"/>
    <w:rsid w:val="00CE3E80"/>
    <w:rsid w:val="00CF0FD0"/>
    <w:rsid w:val="00D0065C"/>
    <w:rsid w:val="00D03B08"/>
    <w:rsid w:val="00D41D25"/>
    <w:rsid w:val="00DC3314"/>
    <w:rsid w:val="00E333D8"/>
    <w:rsid w:val="00E50842"/>
    <w:rsid w:val="00E62B63"/>
    <w:rsid w:val="00FB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06"/>
  </w:style>
  <w:style w:type="paragraph" w:styleId="2">
    <w:name w:val="heading 2"/>
    <w:basedOn w:val="a"/>
    <w:link w:val="20"/>
    <w:uiPriority w:val="9"/>
    <w:qFormat/>
    <w:rsid w:val="002F4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F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F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F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F4FA4"/>
    <w:rPr>
      <w:b/>
      <w:bCs/>
    </w:rPr>
  </w:style>
  <w:style w:type="paragraph" w:customStyle="1" w:styleId="ds-markdown-paragraph">
    <w:name w:val="ds-markdown-paragraph"/>
    <w:basedOn w:val="a"/>
    <w:rsid w:val="002F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4FA4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2F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4FA4"/>
  </w:style>
  <w:style w:type="paragraph" w:styleId="a7">
    <w:name w:val="footer"/>
    <w:basedOn w:val="a"/>
    <w:link w:val="a8"/>
    <w:uiPriority w:val="99"/>
    <w:semiHidden/>
    <w:unhideWhenUsed/>
    <w:rsid w:val="002F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4FA4"/>
  </w:style>
  <w:style w:type="paragraph" w:styleId="a9">
    <w:name w:val="List Paragraph"/>
    <w:basedOn w:val="a"/>
    <w:uiPriority w:val="34"/>
    <w:qFormat/>
    <w:rsid w:val="002F4FA4"/>
    <w:pPr>
      <w:ind w:left="720"/>
      <w:contextualSpacing/>
    </w:pPr>
  </w:style>
  <w:style w:type="character" w:customStyle="1" w:styleId="6dbc175">
    <w:name w:val="_6dbc175"/>
    <w:basedOn w:val="a0"/>
    <w:rsid w:val="00BE2D0E"/>
  </w:style>
  <w:style w:type="character" w:customStyle="1" w:styleId="ds-markdown-cite">
    <w:name w:val="ds-markdown-cite"/>
    <w:basedOn w:val="a0"/>
    <w:rsid w:val="00150DBD"/>
  </w:style>
  <w:style w:type="character" w:customStyle="1" w:styleId="katex-mathml">
    <w:name w:val="katex-mathml"/>
    <w:basedOn w:val="a0"/>
    <w:rsid w:val="00150DBD"/>
  </w:style>
  <w:style w:type="character" w:customStyle="1" w:styleId="mord">
    <w:name w:val="mord"/>
    <w:basedOn w:val="a0"/>
    <w:rsid w:val="00150DBD"/>
  </w:style>
  <w:style w:type="character" w:customStyle="1" w:styleId="vlist-s">
    <w:name w:val="vlist-s"/>
    <w:basedOn w:val="a0"/>
    <w:rsid w:val="00150DBD"/>
  </w:style>
  <w:style w:type="character" w:customStyle="1" w:styleId="mrel">
    <w:name w:val="mrel"/>
    <w:basedOn w:val="a0"/>
    <w:rsid w:val="00150DBD"/>
  </w:style>
  <w:style w:type="character" w:customStyle="1" w:styleId="mbin">
    <w:name w:val="mbin"/>
    <w:basedOn w:val="a0"/>
    <w:rsid w:val="00150DBD"/>
  </w:style>
  <w:style w:type="character" w:customStyle="1" w:styleId="mpunct">
    <w:name w:val="mpunct"/>
    <w:basedOn w:val="a0"/>
    <w:rsid w:val="00150DBD"/>
  </w:style>
  <w:style w:type="character" w:customStyle="1" w:styleId="669a677">
    <w:name w:val="_669a677"/>
    <w:basedOn w:val="a0"/>
    <w:rsid w:val="00150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744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0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0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9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5888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5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0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7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461678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4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8056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9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693842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299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6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23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199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0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896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661739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6927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2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7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351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1864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0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006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24240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89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18629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147633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399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1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97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7712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SADOVOE</dc:creator>
  <cp:lastModifiedBy>SADOVOE</cp:lastModifiedBy>
  <cp:revision>8</cp:revision>
  <cp:lastPrinted>2026-05-01T01:41:00Z</cp:lastPrinted>
  <dcterms:created xsi:type="dcterms:W3CDTF">2026-04-30T00:24:00Z</dcterms:created>
  <dcterms:modified xsi:type="dcterms:W3CDTF">2026-05-12T08:09:00Z</dcterms:modified>
</cp:coreProperties>
</file>